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9C6" w:rsidRPr="008D52D4" w:rsidRDefault="00467217" w:rsidP="005F4BCA">
      <w:pPr>
        <w:spacing w:line="360" w:lineRule="auto"/>
        <w:jc w:val="center"/>
        <w:rPr>
          <w:rFonts w:ascii="Times New Roman" w:hAnsi="Times New Roman" w:cs="Times New Roman"/>
          <w:b/>
          <w:sz w:val="24"/>
          <w:szCs w:val="24"/>
        </w:rPr>
      </w:pPr>
      <w:r w:rsidRPr="008D52D4">
        <w:rPr>
          <w:rFonts w:ascii="Times New Roman" w:hAnsi="Times New Roman" w:cs="Times New Roman"/>
          <w:b/>
          <w:sz w:val="24"/>
          <w:szCs w:val="24"/>
        </w:rPr>
        <w:t xml:space="preserve">Analiza badań ankietowych przeprowadzonych wśród uczniów SP11 dotyczących </w:t>
      </w:r>
      <w:r w:rsidR="009169C5" w:rsidRPr="008D52D4">
        <w:rPr>
          <w:rFonts w:ascii="Times New Roman" w:hAnsi="Times New Roman" w:cs="Times New Roman"/>
          <w:b/>
          <w:sz w:val="24"/>
          <w:szCs w:val="24"/>
        </w:rPr>
        <w:t xml:space="preserve">funkcjonowania </w:t>
      </w:r>
      <w:proofErr w:type="spellStart"/>
      <w:r w:rsidR="009169C5" w:rsidRPr="008D52D4">
        <w:rPr>
          <w:rFonts w:ascii="Times New Roman" w:hAnsi="Times New Roman" w:cs="Times New Roman"/>
          <w:b/>
          <w:sz w:val="24"/>
          <w:szCs w:val="24"/>
        </w:rPr>
        <w:t>interporsonalnego</w:t>
      </w:r>
      <w:proofErr w:type="spellEnd"/>
      <w:r w:rsidR="009169C5" w:rsidRPr="008D52D4">
        <w:rPr>
          <w:rFonts w:ascii="Times New Roman" w:hAnsi="Times New Roman" w:cs="Times New Roman"/>
          <w:b/>
          <w:sz w:val="24"/>
          <w:szCs w:val="24"/>
        </w:rPr>
        <w:t xml:space="preserve"> – WRZESIEŃ 2019r.</w:t>
      </w:r>
    </w:p>
    <w:p w:rsidR="009169C5" w:rsidRDefault="009169C5" w:rsidP="005F4BCA">
      <w:pPr>
        <w:spacing w:line="360" w:lineRule="auto"/>
        <w:jc w:val="center"/>
        <w:rPr>
          <w:rFonts w:ascii="Times New Roman" w:hAnsi="Times New Roman" w:cs="Times New Roman"/>
          <w:sz w:val="24"/>
          <w:szCs w:val="24"/>
        </w:rPr>
      </w:pPr>
    </w:p>
    <w:p w:rsidR="00AB7C04" w:rsidRDefault="009169C5" w:rsidP="00AB7C0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Badanie przeprowadzone zostało za pomocą  </w:t>
      </w:r>
      <w:r w:rsidRPr="009169C5">
        <w:rPr>
          <w:rFonts w:ascii="Times New Roman" w:hAnsi="Times New Roman" w:cs="Times New Roman"/>
          <w:sz w:val="24"/>
          <w:szCs w:val="24"/>
        </w:rPr>
        <w:t>Kwestionariusz</w:t>
      </w:r>
      <w:r>
        <w:rPr>
          <w:rFonts w:ascii="Times New Roman" w:hAnsi="Times New Roman" w:cs="Times New Roman"/>
          <w:sz w:val="24"/>
          <w:szCs w:val="24"/>
        </w:rPr>
        <w:t>a</w:t>
      </w:r>
      <w:r w:rsidRPr="009169C5">
        <w:rPr>
          <w:rFonts w:ascii="Times New Roman" w:hAnsi="Times New Roman" w:cs="Times New Roman"/>
          <w:sz w:val="24"/>
          <w:szCs w:val="24"/>
        </w:rPr>
        <w:t xml:space="preserve"> Nastawień </w:t>
      </w:r>
      <w:proofErr w:type="spellStart"/>
      <w:r w:rsidRPr="009169C5">
        <w:rPr>
          <w:rFonts w:ascii="Times New Roman" w:hAnsi="Times New Roman" w:cs="Times New Roman"/>
          <w:sz w:val="24"/>
          <w:szCs w:val="24"/>
        </w:rPr>
        <w:t>Intrapersonalnych</w:t>
      </w:r>
      <w:proofErr w:type="spellEnd"/>
      <w:r w:rsidRPr="009169C5">
        <w:rPr>
          <w:rFonts w:ascii="Times New Roman" w:hAnsi="Times New Roman" w:cs="Times New Roman"/>
          <w:sz w:val="24"/>
          <w:szCs w:val="24"/>
        </w:rPr>
        <w:t xml:space="preserve">, Interpersonalnych </w:t>
      </w:r>
      <w:r>
        <w:rPr>
          <w:rFonts w:ascii="Times New Roman" w:hAnsi="Times New Roman" w:cs="Times New Roman"/>
          <w:sz w:val="24"/>
          <w:szCs w:val="24"/>
        </w:rPr>
        <w:t xml:space="preserve">i Nastawień wobec Świata (KNIIŚ). </w:t>
      </w:r>
      <w:r w:rsidR="00AB7C04" w:rsidRPr="00AB7C04">
        <w:rPr>
          <w:rFonts w:ascii="Times New Roman" w:hAnsi="Times New Roman" w:cs="Times New Roman"/>
          <w:sz w:val="24"/>
          <w:szCs w:val="24"/>
        </w:rPr>
        <w:t xml:space="preserve">Kwestionariusz jest narzędziem badającym nastawienia </w:t>
      </w:r>
      <w:proofErr w:type="spellStart"/>
      <w:r w:rsidR="00AB7C04" w:rsidRPr="00AB7C04">
        <w:rPr>
          <w:rFonts w:ascii="Times New Roman" w:hAnsi="Times New Roman" w:cs="Times New Roman"/>
          <w:sz w:val="24"/>
          <w:szCs w:val="24"/>
        </w:rPr>
        <w:t>intrapersonalne</w:t>
      </w:r>
      <w:proofErr w:type="spellEnd"/>
      <w:r w:rsidR="00AB7C04" w:rsidRPr="00AB7C04">
        <w:rPr>
          <w:rFonts w:ascii="Times New Roman" w:hAnsi="Times New Roman" w:cs="Times New Roman"/>
          <w:sz w:val="24"/>
          <w:szCs w:val="24"/>
        </w:rPr>
        <w:t xml:space="preserve">, interpersonalne, nastawienia wobec świata i własnego życia. </w:t>
      </w:r>
      <w:r w:rsidR="00AB7C04">
        <w:rPr>
          <w:rFonts w:ascii="Times New Roman" w:hAnsi="Times New Roman" w:cs="Times New Roman"/>
          <w:sz w:val="24"/>
          <w:szCs w:val="24"/>
        </w:rPr>
        <w:t>Nas szczególnie interesowała część dotycząca nastawień interpersonalnych.</w:t>
      </w:r>
    </w:p>
    <w:p w:rsidR="00AB7C04" w:rsidRDefault="00AB7C04" w:rsidP="00AB7C0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Nastawienia interpersonalne w klasa I - III </w:t>
      </w:r>
      <w:r w:rsidRPr="00AB7C04">
        <w:rPr>
          <w:rFonts w:ascii="Times New Roman" w:hAnsi="Times New Roman" w:cs="Times New Roman"/>
          <w:sz w:val="24"/>
          <w:szCs w:val="24"/>
        </w:rPr>
        <w:t>ujmowane są jako obraz innych ludzi i relacji z nimi (przekonania na temat funkcjonowania w relacjach interpersonalnych: „inni wobec mnie” oraz „ja wobec innych”– przekonania pozytywne versus negatywne). Nastawienia interpersonalne</w:t>
      </w:r>
      <w:r>
        <w:rPr>
          <w:rFonts w:ascii="Times New Roman" w:hAnsi="Times New Roman" w:cs="Times New Roman"/>
          <w:sz w:val="24"/>
          <w:szCs w:val="24"/>
        </w:rPr>
        <w:t xml:space="preserve"> w klasach IV - VI</w:t>
      </w:r>
      <w:r w:rsidRPr="00AB7C04">
        <w:rPr>
          <w:rFonts w:ascii="Times New Roman" w:hAnsi="Times New Roman" w:cs="Times New Roman"/>
          <w:sz w:val="24"/>
          <w:szCs w:val="24"/>
        </w:rPr>
        <w:t>, ujmowane są jako obraz innych ludzi i relacji z nimi (przekonania na temat funkcjonowania w relacjach interpersonalnych: „inni wobec mnie” – wsparcie ze strony innych i docenianie vs obojętność innych i niedocenianie, zagrożenie ze strony innych vs poczucie bezpieczeństwa w relacjach; „ja wobec innych” – działanie na rzecz innych, prospołeczność, altruizm, towarzyskość versus egocentryzm, izolowanie się; agresywność vs brak agresji).</w:t>
      </w:r>
      <w:r>
        <w:rPr>
          <w:rFonts w:ascii="Times New Roman" w:hAnsi="Times New Roman" w:cs="Times New Roman"/>
          <w:sz w:val="24"/>
          <w:szCs w:val="24"/>
        </w:rPr>
        <w:t xml:space="preserve"> Natomiast w klasach VII – VIII n</w:t>
      </w:r>
      <w:r w:rsidRPr="00AB7C04">
        <w:rPr>
          <w:rFonts w:ascii="Times New Roman" w:hAnsi="Times New Roman" w:cs="Times New Roman"/>
          <w:sz w:val="24"/>
          <w:szCs w:val="24"/>
        </w:rPr>
        <w:t>astawienia interpersonalne, ujmowane są jako obraz innych ludzi i relacji z nimi (przekonania na temat funkcjonowania w relacjach interpersonalnych: „inni wobec mnie” – wsparcie ze strony innych i docenianie vs obojętność innych i niedocenianie, zagrożenie ze strony innych vs poczucie bezpieczeństwa w relacjach; „ja wobec innych” – działanie na rzecz innych, prospołeczność, altruizm, towarzyskość vs egocentryzm, izolowanie się; agresywność vs brak agresji).</w:t>
      </w:r>
    </w:p>
    <w:p w:rsidR="00CC7775" w:rsidRDefault="00F9617E" w:rsidP="00F9617E">
      <w:pPr>
        <w:spacing w:line="360" w:lineRule="auto"/>
        <w:ind w:firstLine="708"/>
        <w:jc w:val="both"/>
        <w:rPr>
          <w:rFonts w:ascii="Times New Roman" w:hAnsi="Times New Roman" w:cs="Times New Roman"/>
          <w:sz w:val="24"/>
          <w:szCs w:val="24"/>
        </w:rPr>
      </w:pPr>
      <w:r w:rsidRPr="00F9617E">
        <w:rPr>
          <w:rFonts w:ascii="Times New Roman" w:hAnsi="Times New Roman" w:cs="Times New Roman"/>
          <w:sz w:val="24"/>
          <w:szCs w:val="24"/>
        </w:rPr>
        <w:t xml:space="preserve">Pojęcie prospołeczności związane jest z pojęciami takimi, jak: altruizm, pomoc w sferze materialnej lub duchowej, dzielenie się z innymi, zaangażowanie społeczne, solidarność, orientacja na dobro wspólne (Łobocki, 1998). Wspólną cechą </w:t>
      </w:r>
      <w:proofErr w:type="spellStart"/>
      <w:r w:rsidRPr="00F9617E">
        <w:rPr>
          <w:rFonts w:ascii="Times New Roman" w:hAnsi="Times New Roman" w:cs="Times New Roman"/>
          <w:sz w:val="24"/>
          <w:szCs w:val="24"/>
        </w:rPr>
        <w:t>zachowań</w:t>
      </w:r>
      <w:proofErr w:type="spellEnd"/>
      <w:r w:rsidRPr="00F9617E">
        <w:rPr>
          <w:rFonts w:ascii="Times New Roman" w:hAnsi="Times New Roman" w:cs="Times New Roman"/>
          <w:sz w:val="24"/>
          <w:szCs w:val="24"/>
        </w:rPr>
        <w:t xml:space="preserve"> prospołecznych o charakterze pomocowym jest ich bezinteresowność oraz poświęcenie na rzecz innych osób, grup, społeczności. Z pojęciem prospołeczności wiąże się pojęcie postawy prospołecznej, która określona może być ogólnie jako pozytywne nastawienie człowieka do społecznych obiektów. Bodźcami, które skłaniają człowieka do bycia prospołecznym są: empatia, normy </w:t>
      </w:r>
      <w:proofErr w:type="spellStart"/>
      <w:r w:rsidRPr="00F9617E">
        <w:rPr>
          <w:rFonts w:ascii="Times New Roman" w:hAnsi="Times New Roman" w:cs="Times New Roman"/>
          <w:sz w:val="24"/>
          <w:szCs w:val="24"/>
        </w:rPr>
        <w:t>moralno</w:t>
      </w:r>
      <w:proofErr w:type="spellEnd"/>
      <w:r w:rsidRPr="00F9617E">
        <w:rPr>
          <w:rFonts w:ascii="Times New Roman" w:hAnsi="Times New Roman" w:cs="Times New Roman"/>
          <w:sz w:val="24"/>
          <w:szCs w:val="24"/>
        </w:rPr>
        <w:t xml:space="preserve"> – społeczne, a także dostrzeganie podobieństw między ludźmi oraz sobą a innymi. Empatia rozumiana jest jako zdolność do współodczuwania, dzięki czemu człowiek zdolny jest do głębokich i pozytywnych kontaktów interpersonalnych, do rozumienia kłopotów innych ludzi, współczucia i chęci pomocy innym, co sprawia, że ludzie potrafią nawiązywać szczere i trwałe </w:t>
      </w:r>
      <w:r w:rsidRPr="00F9617E">
        <w:rPr>
          <w:rFonts w:ascii="Times New Roman" w:hAnsi="Times New Roman" w:cs="Times New Roman"/>
          <w:sz w:val="24"/>
          <w:szCs w:val="24"/>
        </w:rPr>
        <w:lastRenderedPageBreak/>
        <w:t>przyjaźnie (Reykowski, 1986). Zachowania prospołeczne – rozwinął to pojęcie i rozpropagował Janusz Reykowski (1986), który zachowanie prospołeczne najogólniej definiuje jako gotowość jednostki do działania na rzecz innego człowieka, grup społecznych, instytucji i całego społeczeństwa. Jest to aktywność, której cechą konstytutywną jest wyjście jednostki poza obręb jej własnych interesów i zorganizowanie jej w taki sposób, aby podtrzymać, ochronić lub rozwijać interes innych „obiektów społecznych”.</w:t>
      </w:r>
    </w:p>
    <w:p w:rsidR="00F9617E" w:rsidRPr="00F9617E" w:rsidRDefault="00F9617E" w:rsidP="00F9617E">
      <w:pPr>
        <w:spacing w:line="360" w:lineRule="auto"/>
        <w:ind w:firstLine="708"/>
        <w:jc w:val="both"/>
        <w:rPr>
          <w:rFonts w:ascii="Times New Roman" w:hAnsi="Times New Roman" w:cs="Times New Roman"/>
          <w:sz w:val="24"/>
          <w:szCs w:val="24"/>
        </w:rPr>
      </w:pPr>
      <w:r w:rsidRPr="00F9617E">
        <w:rPr>
          <w:rFonts w:ascii="Times New Roman" w:hAnsi="Times New Roman" w:cs="Times New Roman"/>
          <w:sz w:val="24"/>
          <w:szCs w:val="24"/>
        </w:rPr>
        <w:t>Agresją określa się zachowanie skierowane przeciw określonym ludziom (agresja interpersonalna) lub rzeczom, mogące przybierać formę napaści werbalnej i/lub fizycznej, będącej zwykle rezultatem sytuacji frustracyjnej (wywołującej poczucie zagrożenia, np. własnego „ja” – poczucie własnej wartości), w jakiej znalazła się jednostka (</w:t>
      </w:r>
      <w:proofErr w:type="spellStart"/>
      <w:r w:rsidRPr="00F9617E">
        <w:rPr>
          <w:rFonts w:ascii="Times New Roman" w:hAnsi="Times New Roman" w:cs="Times New Roman"/>
          <w:sz w:val="24"/>
          <w:szCs w:val="24"/>
        </w:rPr>
        <w:t>Bartkowicz</w:t>
      </w:r>
      <w:proofErr w:type="spellEnd"/>
      <w:r w:rsidRPr="00F9617E">
        <w:rPr>
          <w:rFonts w:ascii="Times New Roman" w:hAnsi="Times New Roman" w:cs="Times New Roman"/>
          <w:sz w:val="24"/>
          <w:szCs w:val="24"/>
        </w:rPr>
        <w:t xml:space="preserve">, 1996; Caprara, </w:t>
      </w:r>
      <w:proofErr w:type="spellStart"/>
      <w:r w:rsidRPr="00F9617E">
        <w:rPr>
          <w:rFonts w:ascii="Times New Roman" w:hAnsi="Times New Roman" w:cs="Times New Roman"/>
          <w:sz w:val="24"/>
          <w:szCs w:val="24"/>
        </w:rPr>
        <w:t>Gennaro</w:t>
      </w:r>
      <w:proofErr w:type="spellEnd"/>
      <w:r w:rsidRPr="00F9617E">
        <w:rPr>
          <w:rFonts w:ascii="Times New Roman" w:hAnsi="Times New Roman" w:cs="Times New Roman"/>
          <w:sz w:val="24"/>
          <w:szCs w:val="24"/>
        </w:rPr>
        <w:t xml:space="preserve">, </w:t>
      </w:r>
      <w:proofErr w:type="spellStart"/>
      <w:r w:rsidRPr="00F9617E">
        <w:rPr>
          <w:rFonts w:ascii="Times New Roman" w:hAnsi="Times New Roman" w:cs="Times New Roman"/>
          <w:sz w:val="24"/>
          <w:szCs w:val="24"/>
        </w:rPr>
        <w:t>Renzi</w:t>
      </w:r>
      <w:proofErr w:type="spellEnd"/>
      <w:r w:rsidRPr="00F9617E">
        <w:rPr>
          <w:rFonts w:ascii="Times New Roman" w:hAnsi="Times New Roman" w:cs="Times New Roman"/>
          <w:sz w:val="24"/>
          <w:szCs w:val="24"/>
        </w:rPr>
        <w:t>, 1988). Definicje agresji jej istotę określają w kategoriach: reakcji polegającej na działaniu szkodliwymi bodźcami na inny organizm, inicjowanego ataku powodującego powstanie szkód materialnych lub moralnych, czy aspołecznego sposobu zachowania się, wynikającego z wrogich intencji.</w:t>
      </w:r>
      <w:r w:rsidRPr="00F9617E">
        <w:t xml:space="preserve"> </w:t>
      </w:r>
      <w:r w:rsidRPr="00F9617E">
        <w:rPr>
          <w:rFonts w:ascii="Times New Roman" w:hAnsi="Times New Roman" w:cs="Times New Roman"/>
          <w:sz w:val="24"/>
          <w:szCs w:val="24"/>
        </w:rPr>
        <w:t>Ocenie podlegać będzie agresja interpersonalna, definiowana jako jeden ze sposobów regulacji stosunków człowieka z otoczeniem, podlegający zmianom rozwojowym, które dokonują się pierwotnie pod wpływem wychowania w grupie rodzinnej, szkolnej i rówieśniczej, zaś w późniejszych okresach rozwojowych także pod wpływem szerszego środowiska społecznego (</w:t>
      </w:r>
      <w:proofErr w:type="spellStart"/>
      <w:r w:rsidRPr="00F9617E">
        <w:rPr>
          <w:rFonts w:ascii="Times New Roman" w:hAnsi="Times New Roman" w:cs="Times New Roman"/>
          <w:sz w:val="24"/>
          <w:szCs w:val="24"/>
        </w:rPr>
        <w:t>Kirwil</w:t>
      </w:r>
      <w:proofErr w:type="spellEnd"/>
      <w:r w:rsidRPr="00F9617E">
        <w:rPr>
          <w:rFonts w:ascii="Times New Roman" w:hAnsi="Times New Roman" w:cs="Times New Roman"/>
          <w:sz w:val="24"/>
          <w:szCs w:val="24"/>
        </w:rPr>
        <w:t xml:space="preserve">, 1986; </w:t>
      </w:r>
      <w:proofErr w:type="spellStart"/>
      <w:r w:rsidRPr="00F9617E">
        <w:rPr>
          <w:rFonts w:ascii="Times New Roman" w:hAnsi="Times New Roman" w:cs="Times New Roman"/>
          <w:sz w:val="24"/>
          <w:szCs w:val="24"/>
        </w:rPr>
        <w:t>Borecka-Biernat</w:t>
      </w:r>
      <w:proofErr w:type="spellEnd"/>
      <w:r w:rsidRPr="00F9617E">
        <w:rPr>
          <w:rFonts w:ascii="Times New Roman" w:hAnsi="Times New Roman" w:cs="Times New Roman"/>
          <w:sz w:val="24"/>
          <w:szCs w:val="24"/>
        </w:rPr>
        <w:t>, 1989). Agresja interpersonalna może przejawiać się w formach: fizycznej lub werbalnej (atak, napaść fizyczna, obrażanie, wyzywanie, skarżenie), bezpośrednie</w:t>
      </w:r>
      <w:r>
        <w:rPr>
          <w:rFonts w:ascii="Times New Roman" w:hAnsi="Times New Roman" w:cs="Times New Roman"/>
          <w:sz w:val="24"/>
          <w:szCs w:val="24"/>
        </w:rPr>
        <w:t>j lub pośredniej (bezpośredni</w:t>
      </w:r>
      <w:r w:rsidRPr="00F9617E">
        <w:rPr>
          <w:rFonts w:ascii="Times New Roman" w:hAnsi="Times New Roman" w:cs="Times New Roman"/>
          <w:sz w:val="24"/>
          <w:szCs w:val="24"/>
        </w:rPr>
        <w:t xml:space="preserve"> atak na osobę lub jej własność, atak słowny skierowany na osobę w jej obecności lub pod jej nieobecność). Jako uogólnione przekonanie o sposobie funkcjonowania w relacjach interpersonalnych, agresja ujęta może być jako zgeneralizowana postawa wrogości, rozumiana jako rzutowanie negatywnych postaw na otoczenie społeczne, przejawianie wrogich pragnień wobec innych, negatywnych do nich nastawień, podejrzliwość wobec motywacji ich działań (ukryte cele), poczucie bycia wykorzystywanym i niedocenianym, nieufność i podejrzliwość wobec otoczenia.</w:t>
      </w:r>
    </w:p>
    <w:p w:rsidR="009169C5" w:rsidRDefault="009169C5" w:rsidP="005F4BC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Badaniem objętych zostało 51 losowy wybranych uczniów, w tym 13 z klas I-III, 28 z klas IV-VI i 10 z klas VII – VII. Wśród badanych znalazło się 31 dziewczyn i 20 chłopców.</w:t>
      </w:r>
    </w:p>
    <w:p w:rsidR="000D2562" w:rsidRDefault="000D2562" w:rsidP="005F4BCA">
      <w:pPr>
        <w:spacing w:line="360" w:lineRule="auto"/>
        <w:jc w:val="both"/>
        <w:rPr>
          <w:rFonts w:ascii="Times New Roman" w:hAnsi="Times New Roman" w:cs="Times New Roman"/>
          <w:sz w:val="24"/>
          <w:szCs w:val="24"/>
        </w:rPr>
      </w:pPr>
    </w:p>
    <w:p w:rsidR="000D2562" w:rsidRDefault="000D2562" w:rsidP="005F4BCA">
      <w:pPr>
        <w:spacing w:line="360" w:lineRule="auto"/>
        <w:jc w:val="both"/>
        <w:rPr>
          <w:rFonts w:ascii="Times New Roman" w:hAnsi="Times New Roman" w:cs="Times New Roman"/>
          <w:sz w:val="24"/>
          <w:szCs w:val="24"/>
        </w:rPr>
      </w:pPr>
    </w:p>
    <w:p w:rsidR="000D2562" w:rsidRDefault="000D2562" w:rsidP="005F4BCA">
      <w:pPr>
        <w:spacing w:line="360" w:lineRule="auto"/>
        <w:jc w:val="both"/>
        <w:rPr>
          <w:rFonts w:ascii="Times New Roman" w:hAnsi="Times New Roman" w:cs="Times New Roman"/>
          <w:sz w:val="24"/>
          <w:szCs w:val="24"/>
        </w:rPr>
      </w:pPr>
    </w:p>
    <w:p w:rsidR="009169C5" w:rsidRDefault="004428CF" w:rsidP="005F4BC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Analiza przeprowadzonych badań wykazała, że:</w:t>
      </w:r>
    </w:p>
    <w:p w:rsidR="004428CF" w:rsidRPr="008D52D4" w:rsidRDefault="004428CF" w:rsidP="005F4BCA">
      <w:pPr>
        <w:pStyle w:val="Akapitzlist"/>
        <w:numPr>
          <w:ilvl w:val="0"/>
          <w:numId w:val="2"/>
        </w:numPr>
        <w:spacing w:line="360" w:lineRule="auto"/>
        <w:jc w:val="both"/>
        <w:rPr>
          <w:rFonts w:ascii="Times New Roman" w:hAnsi="Times New Roman" w:cs="Times New Roman"/>
          <w:b/>
          <w:sz w:val="24"/>
          <w:szCs w:val="24"/>
        </w:rPr>
      </w:pPr>
      <w:r w:rsidRPr="008D52D4">
        <w:rPr>
          <w:rFonts w:ascii="Times New Roman" w:hAnsi="Times New Roman" w:cs="Times New Roman"/>
          <w:b/>
          <w:sz w:val="24"/>
          <w:szCs w:val="24"/>
        </w:rPr>
        <w:t xml:space="preserve">W aspekcie </w:t>
      </w:r>
      <w:r w:rsidR="000D2562" w:rsidRPr="005F4BCA">
        <w:rPr>
          <w:rFonts w:ascii="Times New Roman" w:hAnsi="Times New Roman" w:cs="Times New Roman"/>
          <w:b/>
          <w:sz w:val="24"/>
          <w:szCs w:val="24"/>
          <w:u w:val="single"/>
        </w:rPr>
        <w:t>PROSPOŁECZNOŚCI</w:t>
      </w:r>
      <w:r w:rsidR="000D2562" w:rsidRPr="008D52D4">
        <w:rPr>
          <w:rFonts w:ascii="Times New Roman" w:hAnsi="Times New Roman" w:cs="Times New Roman"/>
          <w:b/>
          <w:sz w:val="24"/>
          <w:szCs w:val="24"/>
        </w:rPr>
        <w:t xml:space="preserve">: </w:t>
      </w:r>
    </w:p>
    <w:p w:rsidR="008D52D4" w:rsidRDefault="008D52D4" w:rsidP="005F4BCA">
      <w:pPr>
        <w:pStyle w:val="Akapitzlist"/>
        <w:spacing w:line="360" w:lineRule="auto"/>
        <w:jc w:val="both"/>
        <w:rPr>
          <w:rFonts w:ascii="Times New Roman" w:hAnsi="Times New Roman" w:cs="Times New Roman"/>
          <w:sz w:val="24"/>
          <w:szCs w:val="24"/>
        </w:rPr>
      </w:pPr>
    </w:p>
    <w:p w:rsidR="004428CF" w:rsidRPr="008D52D4" w:rsidRDefault="004428CF" w:rsidP="005F4BCA">
      <w:pPr>
        <w:pStyle w:val="Akapitzlist"/>
        <w:spacing w:line="360" w:lineRule="auto"/>
        <w:jc w:val="both"/>
        <w:rPr>
          <w:rFonts w:ascii="Times New Roman" w:hAnsi="Times New Roman" w:cs="Times New Roman"/>
          <w:b/>
          <w:sz w:val="24"/>
          <w:szCs w:val="24"/>
        </w:rPr>
      </w:pPr>
      <w:r w:rsidRPr="008D52D4">
        <w:rPr>
          <w:rFonts w:ascii="Times New Roman" w:hAnsi="Times New Roman" w:cs="Times New Roman"/>
          <w:b/>
          <w:sz w:val="24"/>
          <w:szCs w:val="24"/>
        </w:rPr>
        <w:t>DZIEWCZYNY:</w:t>
      </w:r>
      <w:r w:rsidRPr="008D52D4">
        <w:rPr>
          <w:rFonts w:ascii="Times New Roman" w:hAnsi="Times New Roman" w:cs="Times New Roman"/>
          <w:b/>
          <w:sz w:val="24"/>
          <w:szCs w:val="24"/>
        </w:rPr>
        <w:tab/>
      </w:r>
      <w:r w:rsidRPr="008D52D4">
        <w:rPr>
          <w:rFonts w:ascii="Times New Roman" w:hAnsi="Times New Roman" w:cs="Times New Roman"/>
          <w:b/>
          <w:sz w:val="24"/>
          <w:szCs w:val="24"/>
        </w:rPr>
        <w:tab/>
      </w:r>
      <w:r w:rsidRPr="008D52D4">
        <w:rPr>
          <w:rFonts w:ascii="Times New Roman" w:hAnsi="Times New Roman" w:cs="Times New Roman"/>
          <w:b/>
          <w:sz w:val="24"/>
          <w:szCs w:val="24"/>
        </w:rPr>
        <w:tab/>
      </w:r>
      <w:r w:rsidRPr="008D52D4">
        <w:rPr>
          <w:rFonts w:ascii="Times New Roman" w:hAnsi="Times New Roman" w:cs="Times New Roman"/>
          <w:b/>
          <w:sz w:val="24"/>
          <w:szCs w:val="24"/>
        </w:rPr>
        <w:tab/>
      </w:r>
      <w:r w:rsidRPr="008D52D4">
        <w:rPr>
          <w:rFonts w:ascii="Times New Roman" w:hAnsi="Times New Roman" w:cs="Times New Roman"/>
          <w:b/>
          <w:sz w:val="24"/>
          <w:szCs w:val="24"/>
        </w:rPr>
        <w:tab/>
        <w:t>CHŁOPCY:</w:t>
      </w:r>
    </w:p>
    <w:p w:rsidR="000D2562" w:rsidRPr="000D2562" w:rsidRDefault="004428CF" w:rsidP="000D2562">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POZIOM WYSOKI – 7</w:t>
      </w:r>
      <w:r>
        <w:rPr>
          <w:rFonts w:ascii="Times New Roman" w:hAnsi="Times New Roman" w:cs="Times New Roman"/>
          <w:sz w:val="24"/>
          <w:szCs w:val="24"/>
        </w:rPr>
        <w:tab/>
      </w:r>
      <w:r w:rsidR="000D2562">
        <w:rPr>
          <w:rFonts w:ascii="Times New Roman" w:hAnsi="Times New Roman" w:cs="Times New Roman"/>
          <w:sz w:val="24"/>
          <w:szCs w:val="24"/>
        </w:rPr>
        <w:t>22.5%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28CF">
        <w:rPr>
          <w:rFonts w:ascii="Times New Roman" w:hAnsi="Times New Roman" w:cs="Times New Roman"/>
          <w:sz w:val="24"/>
          <w:szCs w:val="24"/>
        </w:rPr>
        <w:t>POZIOM WYSOKI –</w:t>
      </w:r>
      <w:r>
        <w:rPr>
          <w:rFonts w:ascii="Times New Roman" w:hAnsi="Times New Roman" w:cs="Times New Roman"/>
          <w:sz w:val="24"/>
          <w:szCs w:val="24"/>
        </w:rPr>
        <w:t xml:space="preserve"> 5</w:t>
      </w:r>
      <w:r w:rsidR="000D2562">
        <w:rPr>
          <w:rFonts w:ascii="Times New Roman" w:hAnsi="Times New Roman" w:cs="Times New Roman"/>
          <w:sz w:val="24"/>
          <w:szCs w:val="24"/>
        </w:rPr>
        <w:tab/>
        <w:t>25%</w:t>
      </w:r>
    </w:p>
    <w:p w:rsidR="004428CF" w:rsidRPr="000D2562" w:rsidRDefault="004428CF" w:rsidP="000D2562">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line="360" w:lineRule="auto"/>
        <w:rPr>
          <w:rFonts w:ascii="Times New Roman" w:hAnsi="Times New Roman" w:cs="Times New Roman"/>
          <w:sz w:val="24"/>
          <w:szCs w:val="24"/>
        </w:rPr>
      </w:pPr>
      <w:r w:rsidRPr="005F4BCA">
        <w:rPr>
          <w:rFonts w:ascii="Times New Roman" w:hAnsi="Times New Roman" w:cs="Times New Roman"/>
          <w:sz w:val="24"/>
          <w:szCs w:val="24"/>
          <w:u w:val="single"/>
        </w:rPr>
        <w:t>POZIOM ŚREDNI – 18</w:t>
      </w:r>
      <w:r>
        <w:rPr>
          <w:rFonts w:ascii="Times New Roman" w:hAnsi="Times New Roman" w:cs="Times New Roman"/>
          <w:sz w:val="24"/>
          <w:szCs w:val="24"/>
        </w:rPr>
        <w:tab/>
      </w:r>
      <w:r w:rsidR="000D2562">
        <w:rPr>
          <w:rFonts w:ascii="Times New Roman" w:hAnsi="Times New Roman" w:cs="Times New Roman"/>
          <w:sz w:val="24"/>
          <w:szCs w:val="24"/>
        </w:rPr>
        <w:t>58%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F4BCA">
        <w:rPr>
          <w:rFonts w:ascii="Times New Roman" w:hAnsi="Times New Roman" w:cs="Times New Roman"/>
          <w:sz w:val="24"/>
          <w:szCs w:val="24"/>
          <w:u w:val="single"/>
        </w:rPr>
        <w:t>POZIOM ŚREDNI – 12</w:t>
      </w:r>
      <w:r w:rsidR="000D2562">
        <w:rPr>
          <w:rFonts w:ascii="Times New Roman" w:hAnsi="Times New Roman" w:cs="Times New Roman"/>
          <w:sz w:val="24"/>
          <w:szCs w:val="24"/>
        </w:rPr>
        <w:t xml:space="preserve">         60%</w:t>
      </w:r>
    </w:p>
    <w:p w:rsidR="007B6F57" w:rsidRDefault="004428CF" w:rsidP="005F4BCA">
      <w:pPr>
        <w:pStyle w:val="Akapitzlist"/>
        <w:spacing w:line="360" w:lineRule="auto"/>
        <w:rPr>
          <w:rFonts w:ascii="Times New Roman" w:hAnsi="Times New Roman" w:cs="Times New Roman"/>
          <w:sz w:val="24"/>
          <w:szCs w:val="24"/>
        </w:rPr>
      </w:pPr>
      <w:r w:rsidRPr="004428CF">
        <w:rPr>
          <w:rFonts w:ascii="Times New Roman" w:hAnsi="Times New Roman" w:cs="Times New Roman"/>
          <w:sz w:val="24"/>
          <w:szCs w:val="24"/>
        </w:rPr>
        <w:t xml:space="preserve">POZIOM NISKI </w:t>
      </w:r>
      <w:r>
        <w:rPr>
          <w:rFonts w:ascii="Times New Roman" w:hAnsi="Times New Roman" w:cs="Times New Roman"/>
          <w:sz w:val="24"/>
          <w:szCs w:val="24"/>
        </w:rPr>
        <w:t>–</w:t>
      </w:r>
      <w:r w:rsidRPr="004428CF">
        <w:rPr>
          <w:rFonts w:ascii="Times New Roman" w:hAnsi="Times New Roman" w:cs="Times New Roman"/>
          <w:sz w:val="24"/>
          <w:szCs w:val="24"/>
        </w:rPr>
        <w:t xml:space="preserve"> 6</w:t>
      </w:r>
      <w:r>
        <w:rPr>
          <w:rFonts w:ascii="Times New Roman" w:hAnsi="Times New Roman" w:cs="Times New Roman"/>
          <w:sz w:val="24"/>
          <w:szCs w:val="24"/>
        </w:rPr>
        <w:tab/>
      </w:r>
      <w:r>
        <w:rPr>
          <w:rFonts w:ascii="Times New Roman" w:hAnsi="Times New Roman" w:cs="Times New Roman"/>
          <w:sz w:val="24"/>
          <w:szCs w:val="24"/>
        </w:rPr>
        <w:tab/>
      </w:r>
      <w:r w:rsidR="000D2562">
        <w:rPr>
          <w:rFonts w:ascii="Times New Roman" w:hAnsi="Times New Roman" w:cs="Times New Roman"/>
          <w:sz w:val="24"/>
          <w:szCs w:val="24"/>
        </w:rPr>
        <w:t>19.5%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POZIOM NISKI – 3</w:t>
      </w:r>
      <w:r w:rsidR="000D2562">
        <w:rPr>
          <w:rFonts w:ascii="Times New Roman" w:hAnsi="Times New Roman" w:cs="Times New Roman"/>
          <w:sz w:val="24"/>
          <w:szCs w:val="24"/>
        </w:rPr>
        <w:tab/>
      </w:r>
      <w:r w:rsidR="000D2562">
        <w:rPr>
          <w:rFonts w:ascii="Times New Roman" w:hAnsi="Times New Roman" w:cs="Times New Roman"/>
          <w:sz w:val="24"/>
          <w:szCs w:val="24"/>
        </w:rPr>
        <w:tab/>
        <w:t>15%</w:t>
      </w:r>
    </w:p>
    <w:p w:rsidR="004428CF" w:rsidRPr="008D52D4" w:rsidRDefault="004428CF" w:rsidP="005F4BCA">
      <w:pPr>
        <w:pStyle w:val="Akapitzlist"/>
        <w:spacing w:line="360" w:lineRule="auto"/>
        <w:rPr>
          <w:rFonts w:ascii="Times New Roman" w:hAnsi="Times New Roman" w:cs="Times New Roman"/>
          <w:b/>
          <w:sz w:val="24"/>
          <w:szCs w:val="24"/>
        </w:rPr>
      </w:pPr>
    </w:p>
    <w:p w:rsidR="004428CF" w:rsidRPr="008D52D4" w:rsidRDefault="004428CF" w:rsidP="005F4BCA">
      <w:pPr>
        <w:pStyle w:val="Akapitzlist"/>
        <w:spacing w:line="360" w:lineRule="auto"/>
        <w:jc w:val="center"/>
        <w:rPr>
          <w:rFonts w:ascii="Times New Roman" w:hAnsi="Times New Roman" w:cs="Times New Roman"/>
          <w:b/>
          <w:sz w:val="24"/>
          <w:szCs w:val="24"/>
        </w:rPr>
      </w:pPr>
      <w:r w:rsidRPr="008D52D4">
        <w:rPr>
          <w:rFonts w:ascii="Times New Roman" w:hAnsi="Times New Roman" w:cs="Times New Roman"/>
          <w:b/>
          <w:sz w:val="24"/>
          <w:szCs w:val="24"/>
        </w:rPr>
        <w:t>RAZEM:</w:t>
      </w:r>
    </w:p>
    <w:p w:rsidR="004428CF" w:rsidRPr="004428CF" w:rsidRDefault="004428CF" w:rsidP="005F4BCA">
      <w:pPr>
        <w:pStyle w:val="Akapitzlist"/>
        <w:spacing w:line="360" w:lineRule="auto"/>
        <w:jc w:val="center"/>
        <w:rPr>
          <w:rFonts w:ascii="Times New Roman" w:hAnsi="Times New Roman" w:cs="Times New Roman"/>
          <w:sz w:val="24"/>
          <w:szCs w:val="24"/>
        </w:rPr>
      </w:pPr>
      <w:r w:rsidRPr="004428CF">
        <w:rPr>
          <w:rFonts w:ascii="Times New Roman" w:hAnsi="Times New Roman" w:cs="Times New Roman"/>
          <w:sz w:val="24"/>
          <w:szCs w:val="24"/>
        </w:rPr>
        <w:t>POZIOM WYSOKI –</w:t>
      </w:r>
      <w:r>
        <w:rPr>
          <w:rFonts w:ascii="Times New Roman" w:hAnsi="Times New Roman" w:cs="Times New Roman"/>
          <w:sz w:val="24"/>
          <w:szCs w:val="24"/>
        </w:rPr>
        <w:t xml:space="preserve"> 12</w:t>
      </w:r>
      <w:r w:rsidR="000D2562">
        <w:rPr>
          <w:rFonts w:ascii="Times New Roman" w:hAnsi="Times New Roman" w:cs="Times New Roman"/>
          <w:sz w:val="24"/>
          <w:szCs w:val="24"/>
        </w:rPr>
        <w:tab/>
        <w:t>23.5%</w:t>
      </w:r>
    </w:p>
    <w:p w:rsidR="004428CF" w:rsidRPr="005F4BCA" w:rsidRDefault="000D2562" w:rsidP="000D2562">
      <w:pPr>
        <w:pStyle w:val="Akapitzlist"/>
        <w:spacing w:line="360" w:lineRule="auto"/>
        <w:rPr>
          <w:rFonts w:ascii="Times New Roman" w:hAnsi="Times New Roman" w:cs="Times New Roman"/>
          <w:sz w:val="24"/>
          <w:szCs w:val="24"/>
          <w:u w:val="single"/>
        </w:rPr>
      </w:pPr>
      <w:r w:rsidRPr="000D2562">
        <w:rPr>
          <w:rFonts w:ascii="Times New Roman" w:hAnsi="Times New Roman" w:cs="Times New Roman"/>
          <w:sz w:val="24"/>
          <w:szCs w:val="24"/>
        </w:rPr>
        <w:t xml:space="preserve">                                         </w:t>
      </w:r>
      <w:r w:rsidR="004428CF" w:rsidRPr="005F4BCA">
        <w:rPr>
          <w:rFonts w:ascii="Times New Roman" w:hAnsi="Times New Roman" w:cs="Times New Roman"/>
          <w:sz w:val="24"/>
          <w:szCs w:val="24"/>
          <w:u w:val="single"/>
        </w:rPr>
        <w:t>POZIOM ŚREDNI – 30</w:t>
      </w:r>
      <w:r>
        <w:rPr>
          <w:rFonts w:ascii="Times New Roman" w:hAnsi="Times New Roman" w:cs="Times New Roman"/>
          <w:sz w:val="24"/>
          <w:szCs w:val="24"/>
        </w:rPr>
        <w:t xml:space="preserve">        </w:t>
      </w:r>
      <w:r w:rsidRPr="000D2562">
        <w:rPr>
          <w:rFonts w:ascii="Times New Roman" w:hAnsi="Times New Roman" w:cs="Times New Roman"/>
          <w:sz w:val="24"/>
          <w:szCs w:val="24"/>
        </w:rPr>
        <w:t>59%</w:t>
      </w:r>
    </w:p>
    <w:p w:rsidR="004428CF" w:rsidRDefault="004428CF" w:rsidP="005F4BCA">
      <w:pPr>
        <w:pStyle w:val="Akapitzlist"/>
        <w:spacing w:line="360" w:lineRule="auto"/>
        <w:jc w:val="center"/>
        <w:rPr>
          <w:rFonts w:ascii="Times New Roman" w:hAnsi="Times New Roman" w:cs="Times New Roman"/>
          <w:sz w:val="24"/>
          <w:szCs w:val="24"/>
        </w:rPr>
      </w:pPr>
      <w:r w:rsidRPr="004428CF">
        <w:rPr>
          <w:rFonts w:ascii="Times New Roman" w:hAnsi="Times New Roman" w:cs="Times New Roman"/>
          <w:sz w:val="24"/>
          <w:szCs w:val="24"/>
        </w:rPr>
        <w:t>POZIOM NISKI –</w:t>
      </w:r>
      <w:r>
        <w:rPr>
          <w:rFonts w:ascii="Times New Roman" w:hAnsi="Times New Roman" w:cs="Times New Roman"/>
          <w:sz w:val="24"/>
          <w:szCs w:val="24"/>
        </w:rPr>
        <w:t xml:space="preserve"> 9</w:t>
      </w:r>
      <w:r w:rsidR="000D2562">
        <w:rPr>
          <w:rFonts w:ascii="Times New Roman" w:hAnsi="Times New Roman" w:cs="Times New Roman"/>
          <w:sz w:val="24"/>
          <w:szCs w:val="24"/>
        </w:rPr>
        <w:tab/>
        <w:t xml:space="preserve">            17.5%</w:t>
      </w:r>
    </w:p>
    <w:p w:rsidR="008D52D4" w:rsidRDefault="008D52D4" w:rsidP="005F4BCA">
      <w:pPr>
        <w:pStyle w:val="Akapitzlist"/>
        <w:spacing w:line="360" w:lineRule="auto"/>
        <w:jc w:val="center"/>
        <w:rPr>
          <w:rFonts w:ascii="Times New Roman" w:hAnsi="Times New Roman" w:cs="Times New Roman"/>
          <w:sz w:val="24"/>
          <w:szCs w:val="24"/>
        </w:rPr>
      </w:pPr>
    </w:p>
    <w:p w:rsidR="004428CF" w:rsidRPr="008D52D4" w:rsidRDefault="008D52D4" w:rsidP="005F4BCA">
      <w:pPr>
        <w:pStyle w:val="Akapitzlist"/>
        <w:numPr>
          <w:ilvl w:val="0"/>
          <w:numId w:val="2"/>
        </w:numPr>
        <w:spacing w:line="360" w:lineRule="auto"/>
        <w:rPr>
          <w:rFonts w:ascii="Times New Roman" w:hAnsi="Times New Roman" w:cs="Times New Roman"/>
          <w:b/>
          <w:sz w:val="24"/>
          <w:szCs w:val="24"/>
        </w:rPr>
      </w:pPr>
      <w:r w:rsidRPr="008D52D4">
        <w:rPr>
          <w:rFonts w:ascii="Times New Roman" w:hAnsi="Times New Roman" w:cs="Times New Roman"/>
          <w:b/>
          <w:sz w:val="24"/>
          <w:szCs w:val="24"/>
        </w:rPr>
        <w:t xml:space="preserve">W aspekcie </w:t>
      </w:r>
      <w:r w:rsidR="000D2562" w:rsidRPr="000D2562">
        <w:rPr>
          <w:rFonts w:ascii="Times New Roman" w:hAnsi="Times New Roman" w:cs="Times New Roman"/>
          <w:b/>
          <w:sz w:val="24"/>
          <w:szCs w:val="24"/>
          <w:u w:val="single"/>
        </w:rPr>
        <w:t>BRAKU AGRESJI:</w:t>
      </w:r>
    </w:p>
    <w:p w:rsidR="008D52D4" w:rsidRPr="004428CF" w:rsidRDefault="008D52D4" w:rsidP="005F4BCA">
      <w:pPr>
        <w:pStyle w:val="Akapitzlist"/>
        <w:spacing w:line="360" w:lineRule="auto"/>
        <w:rPr>
          <w:rFonts w:ascii="Times New Roman" w:hAnsi="Times New Roman" w:cs="Times New Roman"/>
          <w:sz w:val="24"/>
          <w:szCs w:val="24"/>
        </w:rPr>
      </w:pPr>
    </w:p>
    <w:p w:rsidR="008D52D4" w:rsidRPr="008D52D4" w:rsidRDefault="008D52D4" w:rsidP="005F4BCA">
      <w:pPr>
        <w:pStyle w:val="Akapitzlist"/>
        <w:spacing w:line="360" w:lineRule="auto"/>
        <w:rPr>
          <w:rFonts w:ascii="Times New Roman" w:hAnsi="Times New Roman" w:cs="Times New Roman"/>
          <w:b/>
          <w:sz w:val="24"/>
          <w:szCs w:val="24"/>
        </w:rPr>
      </w:pPr>
      <w:r w:rsidRPr="008D52D4">
        <w:rPr>
          <w:rFonts w:ascii="Times New Roman" w:hAnsi="Times New Roman" w:cs="Times New Roman"/>
          <w:b/>
          <w:sz w:val="24"/>
          <w:szCs w:val="24"/>
        </w:rPr>
        <w:t>DZIEWCZYNY:</w:t>
      </w:r>
      <w:r w:rsidRPr="008D52D4">
        <w:rPr>
          <w:rFonts w:ascii="Times New Roman" w:hAnsi="Times New Roman" w:cs="Times New Roman"/>
          <w:b/>
          <w:sz w:val="24"/>
          <w:szCs w:val="24"/>
        </w:rPr>
        <w:tab/>
      </w:r>
      <w:r w:rsidRPr="008D52D4">
        <w:rPr>
          <w:rFonts w:ascii="Times New Roman" w:hAnsi="Times New Roman" w:cs="Times New Roman"/>
          <w:b/>
          <w:sz w:val="24"/>
          <w:szCs w:val="24"/>
        </w:rPr>
        <w:tab/>
      </w:r>
      <w:r w:rsidRPr="008D52D4">
        <w:rPr>
          <w:rFonts w:ascii="Times New Roman" w:hAnsi="Times New Roman" w:cs="Times New Roman"/>
          <w:b/>
          <w:sz w:val="24"/>
          <w:szCs w:val="24"/>
        </w:rPr>
        <w:tab/>
      </w:r>
      <w:r w:rsidRPr="008D52D4">
        <w:rPr>
          <w:rFonts w:ascii="Times New Roman" w:hAnsi="Times New Roman" w:cs="Times New Roman"/>
          <w:b/>
          <w:sz w:val="24"/>
          <w:szCs w:val="24"/>
        </w:rPr>
        <w:tab/>
      </w:r>
      <w:r w:rsidRPr="008D52D4">
        <w:rPr>
          <w:rFonts w:ascii="Times New Roman" w:hAnsi="Times New Roman" w:cs="Times New Roman"/>
          <w:b/>
          <w:sz w:val="24"/>
          <w:szCs w:val="24"/>
        </w:rPr>
        <w:tab/>
        <w:t>CHŁOPCY:</w:t>
      </w:r>
    </w:p>
    <w:p w:rsidR="008D52D4" w:rsidRPr="005F4BCA" w:rsidRDefault="008D52D4" w:rsidP="005F4BCA">
      <w:pPr>
        <w:pStyle w:val="Akapitzlist"/>
        <w:spacing w:line="360" w:lineRule="auto"/>
        <w:rPr>
          <w:rFonts w:ascii="Times New Roman" w:hAnsi="Times New Roman" w:cs="Times New Roman"/>
          <w:sz w:val="24"/>
          <w:szCs w:val="24"/>
        </w:rPr>
      </w:pPr>
      <w:r>
        <w:rPr>
          <w:rFonts w:ascii="Times New Roman" w:hAnsi="Times New Roman" w:cs="Times New Roman"/>
          <w:sz w:val="24"/>
          <w:szCs w:val="24"/>
        </w:rPr>
        <w:t>POZIOM WYSOKI – 11</w:t>
      </w:r>
      <w:r>
        <w:rPr>
          <w:rFonts w:ascii="Times New Roman" w:hAnsi="Times New Roman" w:cs="Times New Roman"/>
          <w:sz w:val="24"/>
          <w:szCs w:val="24"/>
        </w:rPr>
        <w:tab/>
      </w:r>
      <w:r w:rsidR="000D2562">
        <w:rPr>
          <w:rFonts w:ascii="Times New Roman" w:hAnsi="Times New Roman" w:cs="Times New Roman"/>
          <w:sz w:val="24"/>
          <w:szCs w:val="24"/>
        </w:rPr>
        <w:t>41%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F4BCA">
        <w:rPr>
          <w:rFonts w:ascii="Times New Roman" w:hAnsi="Times New Roman" w:cs="Times New Roman"/>
          <w:sz w:val="24"/>
          <w:szCs w:val="24"/>
          <w:u w:val="single"/>
        </w:rPr>
        <w:t>POZIOM WYSOKI – 6</w:t>
      </w:r>
      <w:r w:rsidR="002850F7">
        <w:rPr>
          <w:rFonts w:ascii="Times New Roman" w:hAnsi="Times New Roman" w:cs="Times New Roman"/>
          <w:sz w:val="24"/>
          <w:szCs w:val="24"/>
          <w:u w:val="single"/>
        </w:rPr>
        <w:t xml:space="preserve"> </w:t>
      </w:r>
      <w:r w:rsidR="002850F7" w:rsidRPr="002850F7">
        <w:rPr>
          <w:rFonts w:ascii="Times New Roman" w:hAnsi="Times New Roman" w:cs="Times New Roman"/>
          <w:sz w:val="24"/>
          <w:szCs w:val="24"/>
        </w:rPr>
        <w:t xml:space="preserve">     </w:t>
      </w:r>
      <w:r w:rsidR="002850F7">
        <w:rPr>
          <w:rFonts w:ascii="Times New Roman" w:hAnsi="Times New Roman" w:cs="Times New Roman"/>
          <w:sz w:val="24"/>
          <w:szCs w:val="24"/>
        </w:rPr>
        <w:t xml:space="preserve"> </w:t>
      </w:r>
      <w:r w:rsidR="002850F7" w:rsidRPr="002850F7">
        <w:rPr>
          <w:rFonts w:ascii="Times New Roman" w:hAnsi="Times New Roman" w:cs="Times New Roman"/>
          <w:sz w:val="24"/>
          <w:szCs w:val="24"/>
        </w:rPr>
        <w:t xml:space="preserve">  </w:t>
      </w:r>
      <w:r w:rsidR="002850F7">
        <w:rPr>
          <w:rFonts w:ascii="Times New Roman" w:hAnsi="Times New Roman" w:cs="Times New Roman"/>
          <w:sz w:val="24"/>
          <w:szCs w:val="24"/>
        </w:rPr>
        <w:t>5</w:t>
      </w:r>
      <w:r w:rsidR="002850F7" w:rsidRPr="002850F7">
        <w:rPr>
          <w:rFonts w:ascii="Times New Roman" w:hAnsi="Times New Roman" w:cs="Times New Roman"/>
          <w:sz w:val="24"/>
          <w:szCs w:val="24"/>
        </w:rPr>
        <w:t>5%</w:t>
      </w:r>
    </w:p>
    <w:p w:rsidR="008D52D4" w:rsidRPr="008D52D4" w:rsidRDefault="008D52D4" w:rsidP="005F4BCA">
      <w:pPr>
        <w:pStyle w:val="Akapitzlist"/>
        <w:spacing w:line="360" w:lineRule="auto"/>
        <w:rPr>
          <w:rFonts w:ascii="Times New Roman" w:hAnsi="Times New Roman" w:cs="Times New Roman"/>
          <w:sz w:val="24"/>
          <w:szCs w:val="24"/>
        </w:rPr>
      </w:pPr>
      <w:r w:rsidRPr="005F4BCA">
        <w:rPr>
          <w:rFonts w:ascii="Times New Roman" w:hAnsi="Times New Roman" w:cs="Times New Roman"/>
          <w:sz w:val="24"/>
          <w:szCs w:val="24"/>
          <w:u w:val="single"/>
        </w:rPr>
        <w:t>POZIOM ŚREDNI – 14</w:t>
      </w:r>
      <w:r>
        <w:rPr>
          <w:rFonts w:ascii="Times New Roman" w:hAnsi="Times New Roman" w:cs="Times New Roman"/>
          <w:sz w:val="24"/>
          <w:szCs w:val="24"/>
        </w:rPr>
        <w:tab/>
      </w:r>
      <w:r w:rsidR="002850F7">
        <w:rPr>
          <w:rFonts w:ascii="Times New Roman" w:hAnsi="Times New Roman" w:cs="Times New Roman"/>
          <w:sz w:val="24"/>
          <w:szCs w:val="24"/>
        </w:rPr>
        <w:t>52%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POZIOM ŚREDNI – 3</w:t>
      </w:r>
      <w:r w:rsidR="002850F7">
        <w:rPr>
          <w:rFonts w:ascii="Times New Roman" w:hAnsi="Times New Roman" w:cs="Times New Roman"/>
          <w:sz w:val="24"/>
          <w:szCs w:val="24"/>
        </w:rPr>
        <w:t xml:space="preserve">           27%</w:t>
      </w:r>
    </w:p>
    <w:p w:rsidR="008D52D4" w:rsidRPr="008D52D4" w:rsidRDefault="008D52D4" w:rsidP="005F4BCA">
      <w:pPr>
        <w:pStyle w:val="Akapitzlist"/>
        <w:spacing w:line="360" w:lineRule="auto"/>
        <w:rPr>
          <w:rFonts w:ascii="Times New Roman" w:hAnsi="Times New Roman" w:cs="Times New Roman"/>
          <w:sz w:val="24"/>
          <w:szCs w:val="24"/>
        </w:rPr>
      </w:pPr>
      <w:r>
        <w:rPr>
          <w:rFonts w:ascii="Times New Roman" w:hAnsi="Times New Roman" w:cs="Times New Roman"/>
          <w:sz w:val="24"/>
          <w:szCs w:val="24"/>
        </w:rPr>
        <w:t>POZIOM NISKI – 2</w:t>
      </w:r>
      <w:r>
        <w:rPr>
          <w:rFonts w:ascii="Times New Roman" w:hAnsi="Times New Roman" w:cs="Times New Roman"/>
          <w:sz w:val="24"/>
          <w:szCs w:val="24"/>
        </w:rPr>
        <w:tab/>
      </w:r>
      <w:r>
        <w:rPr>
          <w:rFonts w:ascii="Times New Roman" w:hAnsi="Times New Roman" w:cs="Times New Roman"/>
          <w:sz w:val="24"/>
          <w:szCs w:val="24"/>
        </w:rPr>
        <w:tab/>
      </w:r>
      <w:r w:rsidR="002850F7">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POZIOM NISKI – 2</w:t>
      </w:r>
      <w:r w:rsidR="002850F7">
        <w:rPr>
          <w:rFonts w:ascii="Times New Roman" w:hAnsi="Times New Roman" w:cs="Times New Roman"/>
          <w:sz w:val="24"/>
          <w:szCs w:val="24"/>
        </w:rPr>
        <w:t xml:space="preserve">               18%</w:t>
      </w:r>
    </w:p>
    <w:p w:rsidR="008D52D4" w:rsidRPr="008D52D4" w:rsidRDefault="008D52D4" w:rsidP="005F4BCA">
      <w:pPr>
        <w:pStyle w:val="Akapitzlist"/>
        <w:spacing w:line="360" w:lineRule="auto"/>
        <w:rPr>
          <w:rFonts w:ascii="Times New Roman" w:hAnsi="Times New Roman" w:cs="Times New Roman"/>
          <w:sz w:val="24"/>
          <w:szCs w:val="24"/>
        </w:rPr>
      </w:pPr>
    </w:p>
    <w:p w:rsidR="008D52D4" w:rsidRPr="008D52D4" w:rsidRDefault="008D52D4" w:rsidP="005F4BCA">
      <w:pPr>
        <w:pStyle w:val="Akapitzlist"/>
        <w:spacing w:line="360" w:lineRule="auto"/>
        <w:jc w:val="center"/>
        <w:rPr>
          <w:rFonts w:ascii="Times New Roman" w:hAnsi="Times New Roman" w:cs="Times New Roman"/>
          <w:b/>
          <w:sz w:val="24"/>
          <w:szCs w:val="24"/>
        </w:rPr>
      </w:pPr>
      <w:r w:rsidRPr="008D52D4">
        <w:rPr>
          <w:rFonts w:ascii="Times New Roman" w:hAnsi="Times New Roman" w:cs="Times New Roman"/>
          <w:b/>
          <w:sz w:val="24"/>
          <w:szCs w:val="24"/>
        </w:rPr>
        <w:t>RAZEM:</w:t>
      </w:r>
    </w:p>
    <w:p w:rsidR="008D52D4" w:rsidRPr="005F4BCA" w:rsidRDefault="008D52D4" w:rsidP="002850F7">
      <w:pPr>
        <w:pStyle w:val="Akapitzlist"/>
        <w:spacing w:line="360" w:lineRule="auto"/>
        <w:ind w:left="2844" w:firstLine="696"/>
        <w:rPr>
          <w:rFonts w:ascii="Times New Roman" w:hAnsi="Times New Roman" w:cs="Times New Roman"/>
          <w:sz w:val="24"/>
          <w:szCs w:val="24"/>
          <w:u w:val="single"/>
        </w:rPr>
      </w:pPr>
      <w:r w:rsidRPr="005F4BCA">
        <w:rPr>
          <w:rFonts w:ascii="Times New Roman" w:hAnsi="Times New Roman" w:cs="Times New Roman"/>
          <w:sz w:val="24"/>
          <w:szCs w:val="24"/>
          <w:u w:val="single"/>
        </w:rPr>
        <w:t>POZIOM WYSOKI – 17</w:t>
      </w:r>
      <w:r w:rsidR="002850F7" w:rsidRPr="002850F7">
        <w:rPr>
          <w:rFonts w:ascii="Times New Roman" w:hAnsi="Times New Roman" w:cs="Times New Roman"/>
          <w:sz w:val="24"/>
          <w:szCs w:val="24"/>
        </w:rPr>
        <w:tab/>
        <w:t>45%</w:t>
      </w:r>
    </w:p>
    <w:p w:rsidR="008D52D4" w:rsidRPr="008D52D4" w:rsidRDefault="008D52D4" w:rsidP="002850F7">
      <w:pPr>
        <w:pStyle w:val="Akapitzlist"/>
        <w:spacing w:line="360" w:lineRule="auto"/>
        <w:ind w:left="2844" w:firstLine="696"/>
        <w:rPr>
          <w:rFonts w:ascii="Times New Roman" w:hAnsi="Times New Roman" w:cs="Times New Roman"/>
          <w:sz w:val="24"/>
          <w:szCs w:val="24"/>
        </w:rPr>
      </w:pPr>
      <w:r w:rsidRPr="005F4BCA">
        <w:rPr>
          <w:rFonts w:ascii="Times New Roman" w:hAnsi="Times New Roman" w:cs="Times New Roman"/>
          <w:sz w:val="24"/>
          <w:szCs w:val="24"/>
          <w:u w:val="single"/>
        </w:rPr>
        <w:t>POZIOM ŚREDNI – 17</w:t>
      </w:r>
      <w:r w:rsidR="002850F7" w:rsidRPr="002850F7">
        <w:rPr>
          <w:rFonts w:ascii="Times New Roman" w:hAnsi="Times New Roman" w:cs="Times New Roman"/>
          <w:sz w:val="24"/>
          <w:szCs w:val="24"/>
        </w:rPr>
        <w:tab/>
        <w:t>45%</w:t>
      </w:r>
    </w:p>
    <w:p w:rsidR="007B6F57" w:rsidRPr="004428CF" w:rsidRDefault="008D52D4" w:rsidP="002850F7">
      <w:pPr>
        <w:pStyle w:val="Akapitzlist"/>
        <w:spacing w:line="360" w:lineRule="auto"/>
        <w:ind w:left="2844" w:firstLine="696"/>
        <w:rPr>
          <w:rFonts w:ascii="Times New Roman" w:hAnsi="Times New Roman" w:cs="Times New Roman"/>
          <w:sz w:val="24"/>
          <w:szCs w:val="24"/>
        </w:rPr>
      </w:pPr>
      <w:r>
        <w:rPr>
          <w:rFonts w:ascii="Times New Roman" w:hAnsi="Times New Roman" w:cs="Times New Roman"/>
          <w:sz w:val="24"/>
          <w:szCs w:val="24"/>
        </w:rPr>
        <w:t>POZIOM NISKI – 4</w:t>
      </w:r>
      <w:r w:rsidR="002850F7">
        <w:rPr>
          <w:rFonts w:ascii="Times New Roman" w:hAnsi="Times New Roman" w:cs="Times New Roman"/>
          <w:sz w:val="24"/>
          <w:szCs w:val="24"/>
        </w:rPr>
        <w:tab/>
      </w:r>
      <w:r w:rsidR="002850F7">
        <w:rPr>
          <w:rFonts w:ascii="Times New Roman" w:hAnsi="Times New Roman" w:cs="Times New Roman"/>
          <w:sz w:val="24"/>
          <w:szCs w:val="24"/>
        </w:rPr>
        <w:tab/>
        <w:t>10%</w:t>
      </w:r>
      <w:bookmarkStart w:id="0" w:name="_GoBack"/>
      <w:bookmarkEnd w:id="0"/>
    </w:p>
    <w:p w:rsidR="004428CF" w:rsidRDefault="004428CF" w:rsidP="005F4BCA">
      <w:pPr>
        <w:pStyle w:val="Akapitzlist"/>
        <w:spacing w:line="360" w:lineRule="auto"/>
        <w:jc w:val="both"/>
        <w:rPr>
          <w:rFonts w:ascii="Times New Roman" w:hAnsi="Times New Roman" w:cs="Times New Roman"/>
          <w:sz w:val="24"/>
          <w:szCs w:val="24"/>
        </w:rPr>
      </w:pPr>
    </w:p>
    <w:p w:rsidR="00DA572A" w:rsidRDefault="00DA572A" w:rsidP="000D256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WYNIK WYSOKI ś</w:t>
      </w:r>
      <w:r w:rsidRPr="00DA572A">
        <w:rPr>
          <w:rFonts w:ascii="Times New Roman" w:hAnsi="Times New Roman" w:cs="Times New Roman"/>
          <w:sz w:val="24"/>
          <w:szCs w:val="24"/>
        </w:rPr>
        <w:t xml:space="preserve">wiadczy o pozytywnych postawach dziecka wobec innych ludzi. Dziecko jest nastawione prospołecznie, cechuje je wysoka gotowość do działania dla dobra innych ludzi. Cechuje je postawa „do ludzi” – branie pod uwagę ich potrzeb i interesów, ograniczenie egocentryzmu i koncentracji na sobie. Dziecko nie reaguje agresją w sytuacjach trudnych społecznie i zadaniowo, ale potrafi rozwiązywać różne konflikty i problemy konstruktywnie. Świadczy to o umiejętności godzenia potrzeb własnych i innych ludzi. Jest to dobry prognostyk dla funkcjonowania społecznego dziecka i jego rozwoju społecznego. </w:t>
      </w:r>
    </w:p>
    <w:p w:rsidR="00DA572A" w:rsidRDefault="00DA572A" w:rsidP="000D2562">
      <w:pPr>
        <w:spacing w:line="360" w:lineRule="auto"/>
        <w:ind w:firstLine="708"/>
        <w:jc w:val="both"/>
        <w:rPr>
          <w:rFonts w:ascii="Times New Roman" w:hAnsi="Times New Roman" w:cs="Times New Roman"/>
          <w:sz w:val="24"/>
          <w:szCs w:val="24"/>
        </w:rPr>
      </w:pPr>
      <w:r w:rsidRPr="00DA572A">
        <w:rPr>
          <w:rFonts w:ascii="Times New Roman" w:hAnsi="Times New Roman" w:cs="Times New Roman"/>
          <w:sz w:val="24"/>
          <w:szCs w:val="24"/>
        </w:rPr>
        <w:lastRenderedPageBreak/>
        <w:t xml:space="preserve">WYNIK </w:t>
      </w:r>
      <w:r>
        <w:rPr>
          <w:rFonts w:ascii="Times New Roman" w:hAnsi="Times New Roman" w:cs="Times New Roman"/>
          <w:sz w:val="24"/>
          <w:szCs w:val="24"/>
        </w:rPr>
        <w:t>ŚREDNI</w:t>
      </w:r>
      <w:r w:rsidRPr="00DA572A">
        <w:rPr>
          <w:rFonts w:ascii="Times New Roman" w:hAnsi="Times New Roman" w:cs="Times New Roman"/>
          <w:sz w:val="24"/>
          <w:szCs w:val="24"/>
        </w:rPr>
        <w:t xml:space="preserve"> </w:t>
      </w:r>
      <w:r>
        <w:rPr>
          <w:rFonts w:ascii="Times New Roman" w:hAnsi="Times New Roman" w:cs="Times New Roman"/>
          <w:sz w:val="24"/>
          <w:szCs w:val="24"/>
        </w:rPr>
        <w:t>ś</w:t>
      </w:r>
      <w:r w:rsidRPr="00DA572A">
        <w:rPr>
          <w:rFonts w:ascii="Times New Roman" w:hAnsi="Times New Roman" w:cs="Times New Roman"/>
          <w:sz w:val="24"/>
          <w:szCs w:val="24"/>
        </w:rPr>
        <w:t xml:space="preserve">wiadczy o ambiwalentnych postawach dziecka wobec innych ludzi. Dziecko doświadcza konfliktu w sferze: prospołeczność – egocentryzm; wrogość – brak wrogości. Cechuje je nieustalona postawa wobec innych ludzi: wewnętrzny konflikt między zaspokajaniem potrzeb własnych i godzeniem ich z potrzebami innych. Dziecko reaguje umiarkowaną agresją w sytuacjach trudnych społecznie i zadaniowo, co wynika z deficytów w konstruktywnym rozwiązywaniu różnych konfliktów. Świadczy o ograniczonej umiejętności godzenia potrzeb własnych i innych ludzi. </w:t>
      </w:r>
    </w:p>
    <w:p w:rsidR="005F4BCA" w:rsidRPr="00DA572A" w:rsidRDefault="00DA572A" w:rsidP="000D2562">
      <w:pPr>
        <w:spacing w:line="360" w:lineRule="auto"/>
        <w:ind w:firstLine="708"/>
        <w:jc w:val="both"/>
        <w:rPr>
          <w:rFonts w:ascii="Times New Roman" w:hAnsi="Times New Roman" w:cs="Times New Roman"/>
          <w:sz w:val="24"/>
          <w:szCs w:val="24"/>
        </w:rPr>
      </w:pPr>
      <w:r w:rsidRPr="00DA572A">
        <w:rPr>
          <w:rFonts w:ascii="Times New Roman" w:hAnsi="Times New Roman" w:cs="Times New Roman"/>
          <w:sz w:val="24"/>
          <w:szCs w:val="24"/>
        </w:rPr>
        <w:t xml:space="preserve">WYNIK NISKI </w:t>
      </w:r>
      <w:r>
        <w:rPr>
          <w:rFonts w:ascii="Times New Roman" w:hAnsi="Times New Roman" w:cs="Times New Roman"/>
          <w:sz w:val="24"/>
          <w:szCs w:val="24"/>
        </w:rPr>
        <w:t>ś</w:t>
      </w:r>
      <w:r w:rsidRPr="00DA572A">
        <w:rPr>
          <w:rFonts w:ascii="Times New Roman" w:hAnsi="Times New Roman" w:cs="Times New Roman"/>
          <w:sz w:val="24"/>
          <w:szCs w:val="24"/>
        </w:rPr>
        <w:t>wiadczy o negatywnych postawach dziecka wobec innych ludzi. Dziecko jest nastawione egocentrycznie, cechuje je niska gotowość do działania dla dobra innych ludzi, czyli postawa „od ludzi” – dominują tu postawy egoistyczne, wysoka koncentracją na sobie, tendencja do izolowania się, tendencja do manipulowania innymi i deprecjonowania ich wartości, w celu maksymalizacji własnych zysków i uzasadnienia prawomocności własnych działań. Dziecko reaguje agresją w sytuacjach trudnych społecznie i zadaniowo, nie potrafi rozwiązywać konfliktów i problemów konstruktywnie. Świadczy to o braku umiejętności godzenia potrzeb własnych i innych ludzi. Jest to zły prognostyk dla funkcjonowania społecznego dziecka i jego rozwoju społecznego.</w:t>
      </w:r>
    </w:p>
    <w:p w:rsidR="005F4BCA" w:rsidRPr="005F4BCA" w:rsidRDefault="005F4BCA" w:rsidP="005F4BCA">
      <w:pPr>
        <w:spacing w:line="360" w:lineRule="auto"/>
        <w:ind w:firstLine="708"/>
        <w:jc w:val="both"/>
        <w:rPr>
          <w:rFonts w:ascii="Times New Roman" w:hAnsi="Times New Roman" w:cs="Times New Roman"/>
          <w:sz w:val="24"/>
          <w:szCs w:val="24"/>
        </w:rPr>
      </w:pPr>
      <w:r w:rsidRPr="005F4BCA">
        <w:rPr>
          <w:rFonts w:ascii="Times New Roman" w:hAnsi="Times New Roman" w:cs="Times New Roman"/>
          <w:sz w:val="24"/>
          <w:szCs w:val="24"/>
        </w:rPr>
        <w:t xml:space="preserve">Badania powtórzone zostaną w maju na tej samej lub podobnej grupie badawczej w celu analizy porównawczej wyników oraz ewaluacji prowadzonych na terenie placówki działań z zakresu </w:t>
      </w:r>
      <w:r w:rsidR="00DA572A">
        <w:rPr>
          <w:rFonts w:ascii="Times New Roman" w:hAnsi="Times New Roman" w:cs="Times New Roman"/>
          <w:sz w:val="24"/>
          <w:szCs w:val="24"/>
        </w:rPr>
        <w:t>realizowanego</w:t>
      </w:r>
      <w:r w:rsidRPr="005F4BCA">
        <w:rPr>
          <w:rFonts w:ascii="Times New Roman" w:hAnsi="Times New Roman" w:cs="Times New Roman"/>
          <w:sz w:val="24"/>
          <w:szCs w:val="24"/>
        </w:rPr>
        <w:t xml:space="preserve"> projektu prozdrowotnego „Jestem szczęśliwym człowiekiem”.</w:t>
      </w:r>
    </w:p>
    <w:sectPr w:rsidR="005F4BCA" w:rsidRPr="005F4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448"/>
    <w:multiLevelType w:val="hybridMultilevel"/>
    <w:tmpl w:val="99EC8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076B27"/>
    <w:multiLevelType w:val="hybridMultilevel"/>
    <w:tmpl w:val="ACB65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57"/>
    <w:rsid w:val="000D2562"/>
    <w:rsid w:val="000D7411"/>
    <w:rsid w:val="00241801"/>
    <w:rsid w:val="002850F7"/>
    <w:rsid w:val="004428CF"/>
    <w:rsid w:val="00467217"/>
    <w:rsid w:val="005F4BCA"/>
    <w:rsid w:val="007B6F57"/>
    <w:rsid w:val="008D52D4"/>
    <w:rsid w:val="009169C5"/>
    <w:rsid w:val="009609C6"/>
    <w:rsid w:val="00AB7C04"/>
    <w:rsid w:val="00CC7775"/>
    <w:rsid w:val="00D55BA8"/>
    <w:rsid w:val="00DA572A"/>
    <w:rsid w:val="00F961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D31E"/>
  <w15:chartTrackingRefBased/>
  <w15:docId w15:val="{F0920BB8-08A9-4A11-9BBC-99D4D202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6F57"/>
    <w:pPr>
      <w:ind w:left="720"/>
      <w:contextualSpacing/>
    </w:pPr>
  </w:style>
  <w:style w:type="paragraph" w:styleId="Tekstdymka">
    <w:name w:val="Balloon Text"/>
    <w:basedOn w:val="Normalny"/>
    <w:link w:val="TekstdymkaZnak"/>
    <w:uiPriority w:val="99"/>
    <w:semiHidden/>
    <w:unhideWhenUsed/>
    <w:rsid w:val="000D25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2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4</Pages>
  <Words>1137</Words>
  <Characters>6822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swietlica1</dc:creator>
  <cp:keywords/>
  <dc:description/>
  <cp:lastModifiedBy>swietlica1</cp:lastModifiedBy>
  <cp:revision>5</cp:revision>
  <cp:lastPrinted>2019-11-07T09:27:00Z</cp:lastPrinted>
  <dcterms:created xsi:type="dcterms:W3CDTF">2019-10-31T08:08:00Z</dcterms:created>
  <dcterms:modified xsi:type="dcterms:W3CDTF">2019-11-07T09:43:00Z</dcterms:modified>
</cp:coreProperties>
</file>